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E46A7C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E46A7C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“乾元-私享”2018年第58期私人银行人民币理财产品</w:t>
      </w:r>
      <w:r w:rsidR="00361AE4">
        <w:rPr>
          <w:rFonts w:asciiTheme="minorEastAsia" w:eastAsiaTheme="minorEastAsia" w:hAnsiTheme="minorEastAsia" w:hint="eastAsia"/>
          <w:b/>
          <w:color w:val="000000"/>
          <w:kern w:val="0"/>
          <w:sz w:val="32"/>
          <w:szCs w:val="32"/>
        </w:rPr>
        <w:t>半年</w:t>
      </w:r>
      <w:bookmarkStart w:id="0" w:name="_GoBack"/>
      <w:bookmarkEnd w:id="0"/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D35544">
        <w:rPr>
          <w:rFonts w:asciiTheme="minorEastAsia" w:eastAsiaTheme="minorEastAsia" w:hAnsiTheme="minorEastAsia"/>
          <w:color w:val="000000"/>
          <w:szCs w:val="21"/>
        </w:rPr>
        <w:t>6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D35544">
        <w:rPr>
          <w:rFonts w:asciiTheme="minorEastAsia" w:eastAsiaTheme="minorEastAsia" w:hAnsiTheme="minorEastAsia"/>
          <w:color w:val="000000"/>
          <w:szCs w:val="21"/>
        </w:rPr>
        <w:t>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E46A7C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46A7C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“乾元-私享”2018年第58期私人银行人民币理财产品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1C3386">
        <w:rPr>
          <w:rFonts w:asciiTheme="minorEastAsia" w:eastAsiaTheme="minorEastAsia" w:hAnsiTheme="minorEastAsia"/>
          <w:color w:val="000000"/>
          <w:sz w:val="28"/>
          <w:szCs w:val="28"/>
        </w:rPr>
        <w:t>2018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1C3386"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1C3386">
        <w:rPr>
          <w:rFonts w:asciiTheme="minorEastAsia" w:eastAsiaTheme="minorEastAsia" w:hAnsiTheme="minorEastAsia"/>
          <w:color w:val="000000"/>
          <w:sz w:val="28"/>
          <w:szCs w:val="28"/>
        </w:rPr>
        <w:t>30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1C3386">
        <w:rPr>
          <w:rFonts w:asciiTheme="minorEastAsia" w:eastAsiaTheme="minorEastAsia" w:hAnsiTheme="minorEastAsia"/>
          <w:color w:val="000000"/>
          <w:sz w:val="28"/>
          <w:szCs w:val="28"/>
        </w:rPr>
        <w:t>1439</w:t>
      </w:r>
      <w:r w:rsidR="001C3386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1C3386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t>078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1C3386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5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.1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1C3386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3386">
              <w:rPr>
                <w:rFonts w:asciiTheme="minorEastAsia" w:eastAsiaTheme="minorEastAsia" w:hAnsiTheme="minorEastAsia" w:hint="eastAsia"/>
                <w:szCs w:val="21"/>
              </w:rPr>
              <w:t>“乾元-私享”2018年第58期私人银行人民币理财产品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1C3386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C338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2018/1/25</w:t>
            </w:r>
          </w:p>
        </w:tc>
        <w:tc>
          <w:tcPr>
            <w:tcW w:w="1417" w:type="dxa"/>
            <w:vAlign w:val="center"/>
          </w:tcPr>
          <w:p w:rsidR="00E31B0A" w:rsidRPr="00E31B0A" w:rsidRDefault="001C3386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C338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2018/1/29</w:t>
            </w:r>
          </w:p>
        </w:tc>
        <w:tc>
          <w:tcPr>
            <w:tcW w:w="1418" w:type="dxa"/>
            <w:vAlign w:val="center"/>
          </w:tcPr>
          <w:p w:rsidR="00E31B0A" w:rsidRPr="00E31B0A" w:rsidRDefault="001C3386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C338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2018/1/30</w:t>
            </w:r>
          </w:p>
        </w:tc>
        <w:tc>
          <w:tcPr>
            <w:tcW w:w="1326" w:type="dxa"/>
            <w:vAlign w:val="center"/>
          </w:tcPr>
          <w:p w:rsidR="00E31B0A" w:rsidRPr="00E31B0A" w:rsidRDefault="001C3386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C338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2021/1/12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662"/>
        <w:gridCol w:w="1598"/>
        <w:gridCol w:w="1418"/>
        <w:gridCol w:w="1842"/>
      </w:tblGrid>
      <w:tr w:rsidR="005204A8" w:rsidTr="00D3554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9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F32830" w:rsidTr="00D35544">
        <w:trPr>
          <w:trHeight w:val="285"/>
          <w:jc w:val="center"/>
        </w:trPr>
        <w:tc>
          <w:tcPr>
            <w:tcW w:w="2547" w:type="dxa"/>
            <w:vAlign w:val="center"/>
          </w:tcPr>
          <w:p w:rsidR="00F32830" w:rsidRDefault="00F32830" w:rsidP="00F32830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662" w:type="dxa"/>
            <w:vAlign w:val="center"/>
          </w:tcPr>
          <w:p w:rsidR="00F32830" w:rsidRDefault="00F32830" w:rsidP="00F32830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2363</w:t>
            </w:r>
            <w:r w:rsidRPr="00D35544">
              <w:rPr>
                <w:rFonts w:ascii="宋体" w:hAnsi="宋体" w:cs="宋体"/>
                <w:kern w:val="0"/>
              </w:rPr>
              <w:t>280.87</w:t>
            </w:r>
          </w:p>
        </w:tc>
        <w:tc>
          <w:tcPr>
            <w:tcW w:w="1598" w:type="dxa"/>
            <w:vAlign w:val="center"/>
          </w:tcPr>
          <w:p w:rsidR="00F32830" w:rsidRDefault="00F32830" w:rsidP="00F3283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F32830">
              <w:rPr>
                <w:rFonts w:ascii="宋体" w:hAnsi="宋体" w:cs="宋体"/>
                <w:kern w:val="0"/>
              </w:rPr>
              <w:t>14.51%</w:t>
            </w:r>
          </w:p>
        </w:tc>
        <w:tc>
          <w:tcPr>
            <w:tcW w:w="1418" w:type="dxa"/>
            <w:vAlign w:val="center"/>
          </w:tcPr>
          <w:p w:rsidR="00F32830" w:rsidRDefault="00F32830" w:rsidP="00F32830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2363</w:t>
            </w:r>
            <w:r w:rsidRPr="00D35544">
              <w:rPr>
                <w:rFonts w:ascii="宋体" w:hAnsi="宋体" w:cs="宋体"/>
                <w:kern w:val="0"/>
              </w:rPr>
              <w:t>280.87</w:t>
            </w:r>
          </w:p>
        </w:tc>
        <w:tc>
          <w:tcPr>
            <w:tcW w:w="1842" w:type="dxa"/>
            <w:vAlign w:val="center"/>
          </w:tcPr>
          <w:p w:rsidR="00F32830" w:rsidRDefault="00F32830" w:rsidP="00F3283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F32830">
              <w:rPr>
                <w:rFonts w:ascii="宋体" w:hAnsi="宋体" w:cs="宋体"/>
                <w:kern w:val="0"/>
              </w:rPr>
              <w:t>14.51%</w:t>
            </w:r>
          </w:p>
        </w:tc>
      </w:tr>
      <w:tr w:rsidR="00F32830" w:rsidTr="00D35544">
        <w:trPr>
          <w:trHeight w:val="285"/>
          <w:jc w:val="center"/>
        </w:trPr>
        <w:tc>
          <w:tcPr>
            <w:tcW w:w="2547" w:type="dxa"/>
            <w:vAlign w:val="center"/>
          </w:tcPr>
          <w:p w:rsidR="00F32830" w:rsidRDefault="00F32830" w:rsidP="00F32830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662" w:type="dxa"/>
            <w:vAlign w:val="center"/>
          </w:tcPr>
          <w:p w:rsidR="00F32830" w:rsidRDefault="00F32830" w:rsidP="00F32830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9754481.95</w:t>
            </w:r>
          </w:p>
        </w:tc>
        <w:tc>
          <w:tcPr>
            <w:tcW w:w="1598" w:type="dxa"/>
            <w:vAlign w:val="center"/>
          </w:tcPr>
          <w:p w:rsidR="00F32830" w:rsidRDefault="00F32830" w:rsidP="00F3283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59.89%</w:t>
            </w:r>
          </w:p>
        </w:tc>
        <w:tc>
          <w:tcPr>
            <w:tcW w:w="1418" w:type="dxa"/>
            <w:vAlign w:val="center"/>
          </w:tcPr>
          <w:p w:rsidR="00F32830" w:rsidRDefault="00F32830" w:rsidP="00F32830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9754481.95</w:t>
            </w:r>
          </w:p>
        </w:tc>
        <w:tc>
          <w:tcPr>
            <w:tcW w:w="1842" w:type="dxa"/>
            <w:vAlign w:val="center"/>
          </w:tcPr>
          <w:p w:rsidR="00F32830" w:rsidRDefault="00F32830" w:rsidP="00F3283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59.89%</w:t>
            </w:r>
          </w:p>
        </w:tc>
      </w:tr>
      <w:tr w:rsidR="00F32830" w:rsidTr="00D35544">
        <w:trPr>
          <w:trHeight w:val="285"/>
          <w:jc w:val="center"/>
        </w:trPr>
        <w:tc>
          <w:tcPr>
            <w:tcW w:w="2547" w:type="dxa"/>
            <w:vAlign w:val="center"/>
          </w:tcPr>
          <w:p w:rsidR="00F32830" w:rsidRDefault="00F32830" w:rsidP="00F3283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私募基金</w:t>
            </w:r>
          </w:p>
        </w:tc>
        <w:tc>
          <w:tcPr>
            <w:tcW w:w="1662" w:type="dxa"/>
            <w:vAlign w:val="center"/>
          </w:tcPr>
          <w:p w:rsidR="00F32830" w:rsidRPr="00F32830" w:rsidRDefault="00F32830" w:rsidP="00F32830">
            <w:pPr>
              <w:widowControl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4170200.00 </w:t>
            </w:r>
          </w:p>
        </w:tc>
        <w:tc>
          <w:tcPr>
            <w:tcW w:w="1598" w:type="dxa"/>
            <w:vAlign w:val="center"/>
          </w:tcPr>
          <w:p w:rsidR="00F32830" w:rsidRDefault="00F32830" w:rsidP="00F3283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25.60%</w:t>
            </w:r>
          </w:p>
        </w:tc>
        <w:tc>
          <w:tcPr>
            <w:tcW w:w="1418" w:type="dxa"/>
            <w:vAlign w:val="center"/>
          </w:tcPr>
          <w:p w:rsidR="00F32830" w:rsidRPr="00F32830" w:rsidRDefault="00F32830" w:rsidP="00F32830">
            <w:pPr>
              <w:widowControl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4170200.00 </w:t>
            </w:r>
          </w:p>
        </w:tc>
        <w:tc>
          <w:tcPr>
            <w:tcW w:w="1842" w:type="dxa"/>
            <w:vAlign w:val="center"/>
          </w:tcPr>
          <w:p w:rsidR="00F32830" w:rsidRDefault="00F32830" w:rsidP="00F3283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25.60%</w:t>
            </w:r>
          </w:p>
        </w:tc>
      </w:tr>
      <w:tr w:rsidR="00F32830" w:rsidTr="00D35544">
        <w:trPr>
          <w:trHeight w:val="285"/>
          <w:jc w:val="center"/>
        </w:trPr>
        <w:tc>
          <w:tcPr>
            <w:tcW w:w="2547" w:type="dxa"/>
            <w:vAlign w:val="center"/>
          </w:tcPr>
          <w:p w:rsidR="00F32830" w:rsidRDefault="00F32830" w:rsidP="00F32830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662" w:type="dxa"/>
            <w:vAlign w:val="center"/>
          </w:tcPr>
          <w:p w:rsidR="00F32830" w:rsidRDefault="003F2CF1" w:rsidP="00F32830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3F2CF1">
              <w:rPr>
                <w:rFonts w:ascii="宋体" w:hAnsi="宋体" w:cs="宋体"/>
                <w:kern w:val="0"/>
              </w:rPr>
              <w:t>16287962.82</w:t>
            </w:r>
          </w:p>
        </w:tc>
        <w:tc>
          <w:tcPr>
            <w:tcW w:w="1598" w:type="dxa"/>
            <w:vAlign w:val="center"/>
          </w:tcPr>
          <w:p w:rsidR="00F32830" w:rsidRDefault="00F32830" w:rsidP="00F3283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100.00%</w:t>
            </w:r>
          </w:p>
        </w:tc>
        <w:tc>
          <w:tcPr>
            <w:tcW w:w="1418" w:type="dxa"/>
            <w:vAlign w:val="center"/>
          </w:tcPr>
          <w:p w:rsidR="00F32830" w:rsidRDefault="003F2CF1" w:rsidP="00F32830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3F2CF1">
              <w:rPr>
                <w:rFonts w:ascii="宋体" w:hAnsi="宋体" w:cs="宋体"/>
                <w:kern w:val="0"/>
              </w:rPr>
              <w:t>16287962.82</w:t>
            </w:r>
          </w:p>
        </w:tc>
        <w:tc>
          <w:tcPr>
            <w:tcW w:w="1842" w:type="dxa"/>
            <w:vAlign w:val="center"/>
          </w:tcPr>
          <w:p w:rsidR="00F32830" w:rsidRDefault="00F32830" w:rsidP="00F3283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100.00%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695"/>
        <w:gridCol w:w="1792"/>
        <w:gridCol w:w="1764"/>
      </w:tblGrid>
      <w:tr w:rsidR="005204A8" w:rsidRPr="00437C59" w:rsidTr="00517392">
        <w:trPr>
          <w:trHeight w:val="589"/>
          <w:jc w:val="center"/>
        </w:trPr>
        <w:tc>
          <w:tcPr>
            <w:tcW w:w="127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695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9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64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17392">
        <w:trPr>
          <w:trHeight w:val="496"/>
          <w:jc w:val="center"/>
        </w:trPr>
        <w:tc>
          <w:tcPr>
            <w:tcW w:w="1271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695" w:type="dxa"/>
            <w:vAlign w:val="center"/>
          </w:tcPr>
          <w:p w:rsidR="005204A8" w:rsidRPr="00C720CE" w:rsidRDefault="00A34C34" w:rsidP="00A34C34">
            <w:pPr>
              <w:jc w:val="center"/>
              <w:rPr>
                <w:rFonts w:asciiTheme="minorEastAsia" w:eastAsiaTheme="minorEastAsia" w:hAnsiTheme="minorEastAsia"/>
              </w:rPr>
            </w:pPr>
            <w:r w:rsidRPr="00A34C34">
              <w:rPr>
                <w:rFonts w:asciiTheme="minorEastAsia" w:eastAsiaTheme="minorEastAsia" w:hAnsiTheme="minorEastAsia" w:hint="eastAsia"/>
              </w:rPr>
              <w:t>17川成都工投EF001</w:t>
            </w:r>
          </w:p>
        </w:tc>
        <w:tc>
          <w:tcPr>
            <w:tcW w:w="1792" w:type="dxa"/>
            <w:vAlign w:val="center"/>
          </w:tcPr>
          <w:p w:rsidR="005204A8" w:rsidRPr="00C720CE" w:rsidRDefault="00F32830" w:rsidP="00A34C34">
            <w:pPr>
              <w:jc w:val="center"/>
              <w:rPr>
                <w:rFonts w:asciiTheme="minorEastAsia" w:eastAsiaTheme="minorEastAsia" w:hAnsiTheme="minorEastAsia"/>
              </w:rPr>
            </w:pPr>
            <w:r w:rsidRPr="00F32830">
              <w:rPr>
                <w:rFonts w:asciiTheme="minorEastAsia" w:eastAsiaTheme="minorEastAsia" w:hAnsiTheme="minorEastAsia"/>
              </w:rPr>
              <w:t>6222222.22</w:t>
            </w:r>
          </w:p>
        </w:tc>
        <w:tc>
          <w:tcPr>
            <w:tcW w:w="1764" w:type="dxa"/>
            <w:vAlign w:val="center"/>
          </w:tcPr>
          <w:p w:rsidR="005204A8" w:rsidRPr="00C720CE" w:rsidRDefault="00F32830" w:rsidP="00A34C34">
            <w:pPr>
              <w:jc w:val="center"/>
              <w:rPr>
                <w:rFonts w:asciiTheme="minorEastAsia" w:eastAsiaTheme="minorEastAsia" w:hAnsiTheme="minorEastAsia"/>
              </w:rPr>
            </w:pPr>
            <w:r w:rsidRPr="00F32830">
              <w:rPr>
                <w:rFonts w:asciiTheme="minorEastAsia" w:eastAsiaTheme="minorEastAsia" w:hAnsiTheme="minorEastAsia"/>
              </w:rPr>
              <w:t>38.20%</w:t>
            </w:r>
          </w:p>
        </w:tc>
      </w:tr>
      <w:tr w:rsidR="005204A8" w:rsidRPr="00437C59" w:rsidTr="00517392">
        <w:trPr>
          <w:trHeight w:val="496"/>
          <w:jc w:val="center"/>
        </w:trPr>
        <w:tc>
          <w:tcPr>
            <w:tcW w:w="1271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695" w:type="dxa"/>
            <w:vAlign w:val="center"/>
          </w:tcPr>
          <w:p w:rsidR="005204A8" w:rsidRPr="00C720CE" w:rsidRDefault="00A34C34" w:rsidP="00A34C34">
            <w:pPr>
              <w:jc w:val="center"/>
              <w:rPr>
                <w:rFonts w:asciiTheme="minorEastAsia" w:eastAsiaTheme="minorEastAsia" w:hAnsiTheme="minorEastAsia"/>
              </w:rPr>
            </w:pPr>
            <w:r w:rsidRPr="00A34C34">
              <w:rPr>
                <w:rFonts w:asciiTheme="minorEastAsia" w:eastAsiaTheme="minorEastAsia" w:hAnsiTheme="minorEastAsia" w:hint="eastAsia"/>
              </w:rPr>
              <w:t>17深凯东OB001</w:t>
            </w:r>
          </w:p>
        </w:tc>
        <w:tc>
          <w:tcPr>
            <w:tcW w:w="1792" w:type="dxa"/>
            <w:vAlign w:val="center"/>
          </w:tcPr>
          <w:p w:rsidR="005204A8" w:rsidRPr="00C720CE" w:rsidRDefault="00F32830" w:rsidP="00A34C34">
            <w:pPr>
              <w:jc w:val="center"/>
              <w:rPr>
                <w:rFonts w:asciiTheme="minorEastAsia" w:eastAsiaTheme="minorEastAsia" w:hAnsiTheme="minorEastAsia"/>
              </w:rPr>
            </w:pPr>
            <w:r w:rsidRPr="00F32830">
              <w:rPr>
                <w:rFonts w:asciiTheme="minorEastAsia" w:eastAsiaTheme="minorEastAsia" w:hAnsiTheme="minorEastAsia"/>
              </w:rPr>
              <w:t>3532259.73</w:t>
            </w:r>
          </w:p>
        </w:tc>
        <w:tc>
          <w:tcPr>
            <w:tcW w:w="1764" w:type="dxa"/>
            <w:vAlign w:val="center"/>
          </w:tcPr>
          <w:p w:rsidR="005204A8" w:rsidRPr="00C720CE" w:rsidRDefault="00F32830" w:rsidP="00A34C34">
            <w:pPr>
              <w:jc w:val="center"/>
              <w:rPr>
                <w:rFonts w:asciiTheme="minorEastAsia" w:eastAsiaTheme="minorEastAsia" w:hAnsiTheme="minorEastAsia"/>
              </w:rPr>
            </w:pPr>
            <w:r w:rsidRPr="00F32830">
              <w:rPr>
                <w:rFonts w:asciiTheme="minorEastAsia" w:eastAsiaTheme="minorEastAsia" w:hAnsiTheme="minorEastAsia"/>
              </w:rPr>
              <w:t>21.69%</w:t>
            </w:r>
          </w:p>
        </w:tc>
      </w:tr>
      <w:tr w:rsidR="005204A8" w:rsidRPr="00437C59" w:rsidTr="00517392">
        <w:trPr>
          <w:trHeight w:val="496"/>
          <w:jc w:val="center"/>
        </w:trPr>
        <w:tc>
          <w:tcPr>
            <w:tcW w:w="1271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695" w:type="dxa"/>
            <w:vAlign w:val="center"/>
          </w:tcPr>
          <w:p w:rsidR="005204A8" w:rsidRPr="00C720CE" w:rsidRDefault="00A34C34" w:rsidP="00A34C34">
            <w:pPr>
              <w:jc w:val="center"/>
              <w:rPr>
                <w:rFonts w:asciiTheme="minorEastAsia" w:eastAsiaTheme="minorEastAsia" w:hAnsiTheme="minorEastAsia"/>
              </w:rPr>
            </w:pPr>
            <w:r w:rsidRPr="00A34C34">
              <w:rPr>
                <w:rFonts w:asciiTheme="minorEastAsia" w:eastAsiaTheme="minorEastAsia" w:hAnsiTheme="minorEastAsia" w:hint="eastAsia"/>
              </w:rPr>
              <w:t>17赣江中制药FI004</w:t>
            </w:r>
          </w:p>
        </w:tc>
        <w:tc>
          <w:tcPr>
            <w:tcW w:w="1792" w:type="dxa"/>
            <w:vAlign w:val="center"/>
          </w:tcPr>
          <w:p w:rsidR="005204A8" w:rsidRPr="00C720CE" w:rsidRDefault="00F32830" w:rsidP="00A34C34">
            <w:pPr>
              <w:jc w:val="center"/>
              <w:rPr>
                <w:rFonts w:asciiTheme="minorEastAsia" w:eastAsiaTheme="minorEastAsia" w:hAnsiTheme="minorEastAsia"/>
              </w:rPr>
            </w:pPr>
            <w:r w:rsidRPr="00F32830">
              <w:rPr>
                <w:rFonts w:asciiTheme="minorEastAsia" w:eastAsiaTheme="minorEastAsia" w:hAnsiTheme="minorEastAsia"/>
              </w:rPr>
              <w:t>4170200.00</w:t>
            </w:r>
          </w:p>
        </w:tc>
        <w:tc>
          <w:tcPr>
            <w:tcW w:w="1764" w:type="dxa"/>
            <w:vAlign w:val="center"/>
          </w:tcPr>
          <w:p w:rsidR="005204A8" w:rsidRPr="00C720CE" w:rsidRDefault="00F32830" w:rsidP="00A34C34">
            <w:pPr>
              <w:jc w:val="center"/>
              <w:rPr>
                <w:rFonts w:asciiTheme="minorEastAsia" w:eastAsiaTheme="minorEastAsia" w:hAnsiTheme="minorEastAsia"/>
              </w:rPr>
            </w:pPr>
            <w:r w:rsidRPr="00F32830">
              <w:rPr>
                <w:rFonts w:asciiTheme="minorEastAsia" w:eastAsiaTheme="minorEastAsia" w:hAnsiTheme="minorEastAsia"/>
              </w:rPr>
              <w:t>25.60%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A34C34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A34C34">
              <w:rPr>
                <w:rFonts w:ascii="宋体" w:hAnsi="宋体" w:cs="宋体"/>
                <w:kern w:val="0"/>
              </w:rPr>
              <w:t>44050186320100001363-0131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156D28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156D28" w:rsidTr="00156D28">
        <w:trPr>
          <w:trHeight w:val="285"/>
          <w:jc w:val="center"/>
        </w:trPr>
        <w:tc>
          <w:tcPr>
            <w:tcW w:w="793" w:type="dxa"/>
            <w:vAlign w:val="center"/>
          </w:tcPr>
          <w:p w:rsidR="00156D28" w:rsidRDefault="00156D28" w:rsidP="00156D2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156D28" w:rsidRDefault="00156D28" w:rsidP="00156D2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156D28" w:rsidRDefault="00156D28" w:rsidP="00156D28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156D28" w:rsidRDefault="00156D28" w:rsidP="00156D28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156D28" w:rsidRDefault="00156D28" w:rsidP="00156D28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156D28" w:rsidRDefault="00156D28" w:rsidP="00156D28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156D28" w:rsidRDefault="00156D28" w:rsidP="00156D28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156D28" w:rsidRDefault="00156D28" w:rsidP="00156D28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156D28" w:rsidTr="00156D28">
        <w:trPr>
          <w:trHeight w:val="285"/>
          <w:jc w:val="center"/>
        </w:trPr>
        <w:tc>
          <w:tcPr>
            <w:tcW w:w="793" w:type="dxa"/>
            <w:vAlign w:val="center"/>
          </w:tcPr>
          <w:p w:rsidR="00156D28" w:rsidRDefault="00156D28" w:rsidP="00156D2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156D28" w:rsidRDefault="00156D28" w:rsidP="00156D2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156D28" w:rsidRDefault="00156D28" w:rsidP="00156D28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156D28" w:rsidRDefault="00156D28" w:rsidP="00156D28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156D28" w:rsidRDefault="00156D28" w:rsidP="00156D28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156D28" w:rsidRDefault="00156D28" w:rsidP="00156D28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156D28" w:rsidRDefault="00156D28" w:rsidP="00156D28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156D28" w:rsidRDefault="00156D28" w:rsidP="00156D28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156D28" w:rsidTr="00156D28">
        <w:trPr>
          <w:trHeight w:val="285"/>
          <w:jc w:val="center"/>
        </w:trPr>
        <w:tc>
          <w:tcPr>
            <w:tcW w:w="793" w:type="dxa"/>
            <w:vAlign w:val="center"/>
          </w:tcPr>
          <w:p w:rsidR="00156D28" w:rsidRDefault="00156D28" w:rsidP="00156D2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156D28" w:rsidRDefault="00156D28" w:rsidP="00156D2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156D28" w:rsidRDefault="00156D28" w:rsidP="00156D28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156D28" w:rsidRDefault="00156D28" w:rsidP="00156D28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156D28" w:rsidRDefault="00156D28" w:rsidP="00156D28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156D28" w:rsidRDefault="00156D28" w:rsidP="00156D28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156D28" w:rsidRDefault="00156D28" w:rsidP="00156D28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156D28" w:rsidRDefault="00156D28" w:rsidP="00156D28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lastRenderedPageBreak/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D11F5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D35544">
        <w:rPr>
          <w:rFonts w:asciiTheme="minorEastAsia" w:eastAsiaTheme="minorEastAsia" w:hAnsiTheme="minorEastAsia"/>
          <w:color w:val="000000"/>
          <w:sz w:val="28"/>
          <w:szCs w:val="28"/>
        </w:rPr>
        <w:t>8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D35544"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 w:rsidR="000C0144">
        <w:rPr>
          <w:rFonts w:asciiTheme="minorEastAsia" w:eastAsiaTheme="minorEastAsia" w:hAnsiTheme="minorEastAsia"/>
          <w:color w:val="000000"/>
          <w:sz w:val="28"/>
          <w:szCs w:val="28"/>
        </w:rPr>
        <w:t>4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E46A7C" w:rsidP="005204A8">
      <w:pPr>
        <w:jc w:val="center"/>
        <w:rPr>
          <w:b/>
          <w:color w:val="000000"/>
          <w:sz w:val="24"/>
          <w:szCs w:val="24"/>
        </w:rPr>
      </w:pPr>
      <w:r w:rsidRPr="00E46A7C">
        <w:rPr>
          <w:rFonts w:hint="eastAsia"/>
          <w:b/>
          <w:color w:val="000000"/>
          <w:sz w:val="24"/>
          <w:szCs w:val="24"/>
        </w:rPr>
        <w:t>“乾元</w:t>
      </w:r>
      <w:r w:rsidRPr="00E46A7C">
        <w:rPr>
          <w:rFonts w:hint="eastAsia"/>
          <w:b/>
          <w:color w:val="000000"/>
          <w:sz w:val="24"/>
          <w:szCs w:val="24"/>
        </w:rPr>
        <w:t>-</w:t>
      </w:r>
      <w:r w:rsidRPr="00E46A7C">
        <w:rPr>
          <w:rFonts w:hint="eastAsia"/>
          <w:b/>
          <w:color w:val="000000"/>
          <w:sz w:val="24"/>
          <w:szCs w:val="24"/>
        </w:rPr>
        <w:t>私享”</w:t>
      </w:r>
      <w:r w:rsidRPr="00E46A7C">
        <w:rPr>
          <w:rFonts w:hint="eastAsia"/>
          <w:b/>
          <w:color w:val="000000"/>
          <w:sz w:val="24"/>
          <w:szCs w:val="24"/>
        </w:rPr>
        <w:t>2018</w:t>
      </w:r>
      <w:r w:rsidRPr="00E46A7C">
        <w:rPr>
          <w:rFonts w:hint="eastAsia"/>
          <w:b/>
          <w:color w:val="000000"/>
          <w:sz w:val="24"/>
          <w:szCs w:val="24"/>
        </w:rPr>
        <w:t>年第</w:t>
      </w:r>
      <w:r w:rsidRPr="00E46A7C">
        <w:rPr>
          <w:rFonts w:hint="eastAsia"/>
          <w:b/>
          <w:color w:val="000000"/>
          <w:sz w:val="24"/>
          <w:szCs w:val="24"/>
        </w:rPr>
        <w:t>58</w:t>
      </w:r>
      <w:r w:rsidRPr="00E46A7C"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F32830">
        <w:rPr>
          <w:rFonts w:ascii="宋体" w:hAnsi="宋体"/>
          <w:color w:val="000000"/>
          <w:szCs w:val="21"/>
        </w:rPr>
        <w:t>6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F32830">
        <w:rPr>
          <w:rFonts w:ascii="宋体" w:hAnsi="宋体"/>
          <w:color w:val="000000"/>
          <w:szCs w:val="21"/>
        </w:rPr>
        <w:t>0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E46A7C" w:rsidRPr="00E46A7C">
        <w:rPr>
          <w:rFonts w:ascii="宋体" w:hAnsi="宋体" w:hint="eastAsia"/>
          <w:color w:val="000000"/>
          <w:szCs w:val="21"/>
        </w:rPr>
        <w:t>“乾元-私享”2018年第58期私人银行人民币理财产品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29"/>
        <w:gridCol w:w="3724"/>
        <w:gridCol w:w="1657"/>
        <w:gridCol w:w="868"/>
        <w:gridCol w:w="644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A34C34" w:rsidP="005A08AB">
            <w:pPr>
              <w:jc w:val="center"/>
            </w:pPr>
            <w:r>
              <w:rPr>
                <w:rFonts w:hint="eastAsia"/>
              </w:rPr>
              <w:t>股权投资类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A34C34" w:rsidP="005A08AB">
            <w:pPr>
              <w:jc w:val="center"/>
            </w:pPr>
            <w:r w:rsidRPr="00A34C34">
              <w:rPr>
                <w:rFonts w:hint="eastAsia"/>
              </w:rPr>
              <w:t>成都工业投资集团有限公司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A34C34" w:rsidP="005A08AB">
            <w:pPr>
              <w:jc w:val="center"/>
            </w:pPr>
            <w:r w:rsidRPr="00A34C34">
              <w:rPr>
                <w:rFonts w:hint="eastAsia"/>
              </w:rPr>
              <w:t>17</w:t>
            </w:r>
            <w:r w:rsidRPr="00A34C34">
              <w:rPr>
                <w:rFonts w:hint="eastAsia"/>
              </w:rPr>
              <w:t>川成都工投</w:t>
            </w:r>
            <w:r w:rsidRPr="00A34C34">
              <w:rPr>
                <w:rFonts w:hint="eastAsia"/>
              </w:rPr>
              <w:t>EF001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F32830" w:rsidP="005A08AB">
            <w:pPr>
              <w:jc w:val="center"/>
            </w:pPr>
            <w:r>
              <w:t>873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A34C34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17392" w:rsidP="005A08AB">
            <w:pPr>
              <w:jc w:val="center"/>
            </w:pPr>
            <w:r w:rsidRPr="00517392">
              <w:rPr>
                <w:rFonts w:hint="eastAsia"/>
              </w:rPr>
              <w:t>资产收益权类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17392" w:rsidP="005A08AB">
            <w:pPr>
              <w:jc w:val="center"/>
            </w:pPr>
            <w:r w:rsidRPr="00517392">
              <w:rPr>
                <w:rFonts w:hint="eastAsia"/>
              </w:rPr>
              <w:t>深圳市凯东集团有限公司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517392" w:rsidP="005A08AB">
            <w:pPr>
              <w:jc w:val="center"/>
            </w:pPr>
            <w:r w:rsidRPr="00517392">
              <w:rPr>
                <w:rFonts w:hint="eastAsia"/>
              </w:rPr>
              <w:t>17</w:t>
            </w:r>
            <w:r w:rsidRPr="00517392">
              <w:rPr>
                <w:rFonts w:hint="eastAsia"/>
              </w:rPr>
              <w:t>深凯东</w:t>
            </w:r>
            <w:r w:rsidRPr="00517392">
              <w:rPr>
                <w:rFonts w:hint="eastAsia"/>
              </w:rPr>
              <w:t>OB001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F32830" w:rsidP="005A08AB">
            <w:pPr>
              <w:jc w:val="center"/>
            </w:pPr>
            <w:r>
              <w:t>695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A34C34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17392" w:rsidP="005A08AB">
            <w:pPr>
              <w:jc w:val="center"/>
            </w:pPr>
            <w:r w:rsidRPr="00517392">
              <w:rPr>
                <w:rFonts w:hint="eastAsia"/>
              </w:rPr>
              <w:t>产业基金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17392" w:rsidP="005A08AB">
            <w:pPr>
              <w:jc w:val="center"/>
            </w:pPr>
            <w:r w:rsidRPr="00517392">
              <w:rPr>
                <w:rFonts w:hint="eastAsia"/>
              </w:rPr>
              <w:t>华润江中制药集团有限责任公司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517392" w:rsidP="005A08AB">
            <w:pPr>
              <w:jc w:val="center"/>
            </w:pPr>
            <w:r w:rsidRPr="00517392">
              <w:rPr>
                <w:rFonts w:hint="eastAsia"/>
              </w:rPr>
              <w:t>17</w:t>
            </w:r>
            <w:r w:rsidRPr="00517392">
              <w:rPr>
                <w:rFonts w:hint="eastAsia"/>
              </w:rPr>
              <w:t>赣江中制药</w:t>
            </w:r>
            <w:r w:rsidRPr="00517392">
              <w:rPr>
                <w:rFonts w:hint="eastAsia"/>
              </w:rPr>
              <w:t>FI004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F32830" w:rsidP="005A08AB">
            <w:pPr>
              <w:jc w:val="center"/>
            </w:pPr>
            <w:r>
              <w:t>911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A34C34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3C8" w:rsidRDefault="001F03C8" w:rsidP="00747E15">
      <w:r>
        <w:separator/>
      </w:r>
    </w:p>
  </w:endnote>
  <w:endnote w:type="continuationSeparator" w:id="0">
    <w:p w:rsidR="001F03C8" w:rsidRDefault="001F03C8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3C8" w:rsidRDefault="001F03C8" w:rsidP="00747E15">
      <w:r>
        <w:separator/>
      </w:r>
    </w:p>
  </w:footnote>
  <w:footnote w:type="continuationSeparator" w:id="0">
    <w:p w:rsidR="001F03C8" w:rsidRDefault="001F03C8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14D6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C014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56D28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3386"/>
    <w:rsid w:val="001C51CC"/>
    <w:rsid w:val="001D4D93"/>
    <w:rsid w:val="001E0ABA"/>
    <w:rsid w:val="001E60BC"/>
    <w:rsid w:val="001E70EA"/>
    <w:rsid w:val="001F03C8"/>
    <w:rsid w:val="001F3D33"/>
    <w:rsid w:val="001F4173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61AE4"/>
    <w:rsid w:val="003729DF"/>
    <w:rsid w:val="00373677"/>
    <w:rsid w:val="0039500D"/>
    <w:rsid w:val="003B5CC6"/>
    <w:rsid w:val="003D3F6C"/>
    <w:rsid w:val="003E0232"/>
    <w:rsid w:val="003E4D8B"/>
    <w:rsid w:val="003F2CF1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26A2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17392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E52C7"/>
    <w:rsid w:val="006F03B9"/>
    <w:rsid w:val="006F51AA"/>
    <w:rsid w:val="00712AAE"/>
    <w:rsid w:val="007172D9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4195"/>
    <w:rsid w:val="00852D7B"/>
    <w:rsid w:val="00855DF8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34C34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1F50"/>
    <w:rsid w:val="00D1203F"/>
    <w:rsid w:val="00D1212F"/>
    <w:rsid w:val="00D137A7"/>
    <w:rsid w:val="00D160FD"/>
    <w:rsid w:val="00D23DE7"/>
    <w:rsid w:val="00D30981"/>
    <w:rsid w:val="00D35544"/>
    <w:rsid w:val="00D50E73"/>
    <w:rsid w:val="00D51247"/>
    <w:rsid w:val="00D5232C"/>
    <w:rsid w:val="00D545F7"/>
    <w:rsid w:val="00D570FB"/>
    <w:rsid w:val="00D57BDC"/>
    <w:rsid w:val="00D62D31"/>
    <w:rsid w:val="00D63459"/>
    <w:rsid w:val="00D720D5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46A7C"/>
    <w:rsid w:val="00E56D2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30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92E2B"/>
    <w:rsid w:val="00FA0B51"/>
    <w:rsid w:val="00FB2BDB"/>
    <w:rsid w:val="00FB5E90"/>
    <w:rsid w:val="00FB6F3F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唐任君</cp:lastModifiedBy>
  <cp:revision>11</cp:revision>
  <cp:lastPrinted>2019-01-03T08:39:00Z</cp:lastPrinted>
  <dcterms:created xsi:type="dcterms:W3CDTF">2020-04-10T06:34:00Z</dcterms:created>
  <dcterms:modified xsi:type="dcterms:W3CDTF">2020-08-20T03:18:00Z</dcterms:modified>
</cp:coreProperties>
</file>